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00" w:lineRule="exact"/>
        <w:jc w:val="left"/>
        <w:rPr>
          <w:rStyle w:val="8"/>
          <w:rFonts w:hint="eastAsia" w:ascii="FangSong_GB2312" w:eastAsia="FangSong_GB2312"/>
          <w:b/>
          <w:sz w:val="30"/>
          <w:szCs w:val="30"/>
        </w:rPr>
      </w:pPr>
      <w:r>
        <w:rPr>
          <w:rStyle w:val="8"/>
          <w:rFonts w:hint="eastAsia" w:ascii="FangSong_GB2312" w:eastAsia="FangSong_GB2312"/>
          <w:b/>
          <w:sz w:val="30"/>
          <w:szCs w:val="30"/>
          <w:lang w:eastAsia="zh-CN"/>
        </w:rPr>
        <w:t>附件</w:t>
      </w:r>
      <w:r>
        <w:rPr>
          <w:rStyle w:val="8"/>
          <w:rFonts w:hint="eastAsia" w:ascii="FangSong_GB2312" w:eastAsia="FangSong_GB2312"/>
          <w:b/>
          <w:sz w:val="30"/>
          <w:szCs w:val="30"/>
          <w:lang w:val="en-US" w:eastAsia="zh-CN"/>
        </w:rPr>
        <w:t>1：</w:t>
      </w:r>
      <w:r>
        <w:rPr>
          <w:rStyle w:val="8"/>
          <w:rFonts w:hint="eastAsia" w:ascii="FangSong_GB2312" w:eastAsia="FangSong_GB2312"/>
          <w:b/>
          <w:sz w:val="30"/>
          <w:szCs w:val="30"/>
        </w:rPr>
        <w:t>报价表</w:t>
      </w: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标的一：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绵螺敌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45g/袋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5884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康宽（进口）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200g/升，100ml/瓶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240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富士一号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磷酸二氢钾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1kg/袋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袋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二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氰氟草酯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800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排草丹水剂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48%，100瓶/箱，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箱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三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草甘膦异丙胺盐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41%，12瓶/箱，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1kg/瓶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箱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嘧菌酯.精甲霜灵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505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精稳杀得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200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四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6%二氯丙吡嘧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9543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default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五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五氟磺草胺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（稻杰）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740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pStyle w:val="4"/>
        <w:ind w:firstLine="4200" w:firstLineChars="1500"/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pgSz w:w="11905" w:h="16838"/>
          <w:pgMar w:top="1134" w:right="1134" w:bottom="1134" w:left="1134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pStyle w:val="4"/>
        <w:numPr>
          <w:ilvl w:val="0"/>
          <w:numId w:val="0"/>
        </w:numP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</w:pP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标的</w:t>
      </w:r>
      <w:r>
        <w:rPr>
          <w:rStyle w:val="8"/>
          <w:rFonts w:hint="eastAsia" w:ascii="FangSong_GB2312" w:eastAsia="FangSong_GB2312" w:cs="Times New Roman"/>
          <w:b/>
          <w:kern w:val="2"/>
          <w:sz w:val="30"/>
          <w:szCs w:val="30"/>
          <w:lang w:val="en-US" w:eastAsia="zh-CN" w:bidi="ar-SA"/>
        </w:rPr>
        <w:t>六</w:t>
      </w:r>
      <w:r>
        <w:rPr>
          <w:rStyle w:val="8"/>
          <w:rFonts w:hint="eastAsia" w:ascii="FangSong_GB2312" w:hAnsi="Times New Roman" w:eastAsia="FangSong_GB2312" w:cs="Times New Roman"/>
          <w:b/>
          <w:kern w:val="2"/>
          <w:sz w:val="30"/>
          <w:szCs w:val="30"/>
          <w:lang w:val="en-US" w:eastAsia="zh-CN" w:bidi="ar-SA"/>
        </w:rPr>
        <w:t>：</w:t>
      </w:r>
    </w:p>
    <w:tbl>
      <w:tblPr>
        <w:tblStyle w:val="6"/>
        <w:tblW w:w="9567" w:type="dxa"/>
        <w:tblInd w:w="-2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447"/>
        <w:gridCol w:w="1422"/>
        <w:gridCol w:w="795"/>
        <w:gridCol w:w="1154"/>
        <w:gridCol w:w="1125"/>
        <w:gridCol w:w="1681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青口投资公司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2024年水稻种植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val="en-US" w:eastAsia="zh-CN"/>
              </w:rPr>
              <w:t>农药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vertAlign w:val="baseline"/>
                <w:lang w:eastAsia="zh-CN"/>
              </w:rPr>
              <w:t>投标报价表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447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商品名称</w:t>
            </w:r>
          </w:p>
        </w:tc>
        <w:tc>
          <w:tcPr>
            <w:tcW w:w="1422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规格含量</w:t>
            </w:r>
          </w:p>
        </w:tc>
        <w:tc>
          <w:tcPr>
            <w:tcW w:w="79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数量</w:t>
            </w:r>
          </w:p>
        </w:tc>
        <w:tc>
          <w:tcPr>
            <w:tcW w:w="1125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单价</w:t>
            </w:r>
          </w:p>
        </w:tc>
        <w:tc>
          <w:tcPr>
            <w:tcW w:w="1681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总金额</w:t>
            </w:r>
          </w:p>
        </w:tc>
        <w:tc>
          <w:tcPr>
            <w:tcW w:w="1410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腐殖酸叶面肥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苄丁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35%，1000ml/瓶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690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6%苄丙噁草酮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6%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2200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533" w:type="dxa"/>
            <w:vAlign w:val="center"/>
          </w:tcPr>
          <w:p>
            <w:pPr>
              <w:pStyle w:val="4"/>
              <w:ind w:left="0" w:leftChars="0" w:firstLine="0" w:firstLineChars="0"/>
              <w:jc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144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氰烯菌酯</w:t>
            </w:r>
          </w:p>
        </w:tc>
        <w:tc>
          <w:tcPr>
            <w:tcW w:w="142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25%，1kg/瓶</w:t>
            </w:r>
          </w:p>
        </w:tc>
        <w:tc>
          <w:tcPr>
            <w:tcW w:w="79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瓶</w:t>
            </w:r>
          </w:p>
        </w:tc>
        <w:tc>
          <w:tcPr>
            <w:tcW w:w="11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112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68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</w:trPr>
        <w:tc>
          <w:tcPr>
            <w:tcW w:w="9567" w:type="dxa"/>
            <w:gridSpan w:val="8"/>
            <w:vAlign w:val="center"/>
          </w:tcPr>
          <w:p>
            <w:pPr>
              <w:pStyle w:val="4"/>
              <w:ind w:left="0" w:leftChars="0" w:firstLine="0" w:firstLineChars="0"/>
              <w:jc w:val="both"/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FangSong_GB2312" w:hAnsi="FangSong_GB2312" w:eastAsia="FangSong_GB2312" w:cs="FangSong_GB2312"/>
                <w:color w:val="333333"/>
                <w:kern w:val="0"/>
                <w:sz w:val="24"/>
                <w:szCs w:val="24"/>
                <w:lang w:val="en-US" w:eastAsia="zh-CN" w:bidi="ar-SA"/>
              </w:rPr>
              <w:t>注：以上报价均包运输费、税费、装卸费等，</w:t>
            </w:r>
            <w:r>
              <w:rPr>
                <w:rFonts w:hint="eastAsia" w:ascii="FangSong_GB2312" w:eastAsia="FangSong_GB2312"/>
                <w:sz w:val="24"/>
                <w:szCs w:val="24"/>
              </w:rPr>
              <w:t>投标单位须按上述格式逐项填报。</w:t>
            </w:r>
          </w:p>
        </w:tc>
      </w:tr>
    </w:tbl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widowControl/>
        <w:adjustRightInd w:val="0"/>
        <w:snapToGrid w:val="0"/>
        <w:spacing w:after="200" w:line="500" w:lineRule="exact"/>
        <w:ind w:firstLine="4480" w:firstLineChars="16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投标人（盖章）：</w:t>
      </w:r>
    </w:p>
    <w:p>
      <w:pPr>
        <w:widowControl/>
        <w:adjustRightInd w:val="0"/>
        <w:snapToGrid w:val="0"/>
        <w:spacing w:after="200" w:line="500" w:lineRule="exact"/>
        <w:ind w:firstLine="2805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法定代表人或投标代表（签字或盖章）：</w:t>
      </w:r>
    </w:p>
    <w:p>
      <w:pPr>
        <w:pStyle w:val="4"/>
        <w:ind w:firstLine="4200" w:firstLineChars="15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日期：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年    月   日</w:t>
      </w:r>
    </w:p>
    <w:p/>
    <w:sectPr>
      <w:pgSz w:w="11905" w:h="16838"/>
      <w:pgMar w:top="1134" w:right="1134" w:bottom="1134" w:left="1134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FangSong_GB2312">
    <w:altName w:val="仿宋"/>
    <w:panose1 w:val="02010609060101010101"/>
    <w:charset w:val="86"/>
    <w:family w:val="modern"/>
    <w:pitch w:val="default"/>
    <w:sig w:usb0="00000000" w:usb1="00000000" w:usb2="00000010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OWNhMjFkNDQzNDA5MWU5MmIxZGQ1NjQxNzRlYTEifQ=="/>
  </w:docVars>
  <w:rsids>
    <w:rsidRoot w:val="16F11946"/>
    <w:rsid w:val="11032A25"/>
    <w:rsid w:val="16F11946"/>
    <w:rsid w:val="275F2199"/>
    <w:rsid w:val="2B921820"/>
    <w:rsid w:val="3467738C"/>
    <w:rsid w:val="431851BA"/>
    <w:rsid w:val="433361BF"/>
    <w:rsid w:val="71F57E45"/>
    <w:rsid w:val="7992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0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/>
      <w:kern w:val="0"/>
      <w:sz w:val="20"/>
      <w:szCs w:val="24"/>
    </w:rPr>
  </w:style>
  <w:style w:type="paragraph" w:styleId="4">
    <w:name w:val="Body Text First Indent 2"/>
    <w:basedOn w:val="2"/>
    <w:semiHidden/>
    <w:unhideWhenUsed/>
    <w:qFormat/>
    <w:uiPriority w:val="99"/>
    <w:pPr>
      <w:ind w:firstLine="420" w:firstLineChars="200"/>
    </w:p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apple-style-span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707</Words>
  <Characters>745</Characters>
  <Lines>0</Lines>
  <Paragraphs>0</Paragraphs>
  <TotalTime>0</TotalTime>
  <ScaleCrop>false</ScaleCrop>
  <LinksUpToDate>false</LinksUpToDate>
  <CharactersWithSpaces>800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2023-07-07T05:22:00Z</dcterms:created>
  <dc:creator>番茄土豆泥 。</dc:creator>
  <cp:lastModifiedBy>姜姝妍</cp:lastModifiedBy>
  <dcterms:modified xsi:type="dcterms:W3CDTF">2024-04-12T07:07:10Z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9E827F51FADA45D7A834FDC63C1D9547_11</vt:lpwstr>
  </property>
</Properties>
</file>